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701B" w:rsidRDefault="001A0AA2" w:rsidP="000325A3">
      <w:pPr>
        <w:pStyle w:val="Overskrift1"/>
      </w:pPr>
      <w:r w:rsidRPr="001A0AA2">
        <w:t>Sammendrag av den</w:t>
      </w:r>
      <w:r w:rsidRPr="00F2428F">
        <w:rPr>
          <w:lang w:val="nb-NO"/>
        </w:rPr>
        <w:t xml:space="preserve"> vitenskapelige</w:t>
      </w:r>
      <w:r w:rsidRPr="001A0AA2">
        <w:t xml:space="preserve"> artikkelen «Coat Variation in the Domestic Dog is Governed by Variants in Three Genes»</w:t>
      </w:r>
      <w:r>
        <w:t xml:space="preserve"> (Cadieu et al, Aug 2009, </w:t>
      </w:r>
      <w:r w:rsidRPr="00E341C4">
        <w:rPr>
          <w:i/>
        </w:rPr>
        <w:t>Science</w:t>
      </w:r>
      <w:r>
        <w:t>)</w:t>
      </w:r>
      <w:r w:rsidR="000325A3">
        <w:t>.</w:t>
      </w:r>
    </w:p>
    <w:p w:rsidR="000325A3" w:rsidRPr="00EA377A" w:rsidRDefault="000325A3" w:rsidP="000325A3">
      <w:pPr>
        <w:pStyle w:val="Undertittel"/>
        <w:rPr>
          <w:lang w:val="nb-NO"/>
        </w:rPr>
      </w:pPr>
      <w:r w:rsidRPr="00EA377A">
        <w:rPr>
          <w:lang w:val="nb-NO"/>
        </w:rPr>
        <w:t>Skrevet av Kim Bellamy</w:t>
      </w:r>
    </w:p>
    <w:p w:rsidR="000325A3" w:rsidRDefault="001A0AA2">
      <w:pPr>
        <w:rPr>
          <w:lang w:val="nb-NO"/>
        </w:rPr>
      </w:pPr>
      <w:r w:rsidRPr="001A0AA2">
        <w:rPr>
          <w:lang w:val="nb-NO"/>
        </w:rPr>
        <w:t>Jeg syns selv at denne artikkelen var veldig spennende, s</w:t>
      </w:r>
      <w:r w:rsidR="00A85017">
        <w:rPr>
          <w:lang w:val="nb-NO"/>
        </w:rPr>
        <w:t xml:space="preserve">å jeg ønsket å </w:t>
      </w:r>
      <w:r w:rsidR="000325A3">
        <w:rPr>
          <w:lang w:val="nb-NO"/>
        </w:rPr>
        <w:t xml:space="preserve">skrive et sammendrag </w:t>
      </w:r>
      <w:r w:rsidR="00A85017">
        <w:rPr>
          <w:lang w:val="nb-NO"/>
        </w:rPr>
        <w:t xml:space="preserve">av den </w:t>
      </w:r>
      <w:r w:rsidR="000325A3">
        <w:rPr>
          <w:lang w:val="nb-NO"/>
        </w:rPr>
        <w:t>slik at andre kan ha glede av den også.</w:t>
      </w:r>
      <w:r w:rsidR="00EA377A">
        <w:rPr>
          <w:lang w:val="nb-NO"/>
        </w:rPr>
        <w:t xml:space="preserve"> Jeg tenker for øvrig å skrive </w:t>
      </w:r>
      <w:r w:rsidR="00FE6085">
        <w:rPr>
          <w:lang w:val="nb-NO"/>
        </w:rPr>
        <w:t xml:space="preserve">litt </w:t>
      </w:r>
      <w:r w:rsidR="00EA377A">
        <w:rPr>
          <w:lang w:val="nb-NO"/>
        </w:rPr>
        <w:t>om «Korthårs-Havanais» i neste nummer.</w:t>
      </w:r>
    </w:p>
    <w:p w:rsidR="001A0AA2" w:rsidRDefault="00F2428F">
      <w:pPr>
        <w:rPr>
          <w:lang w:val="nb-NO"/>
        </w:rPr>
      </w:pPr>
      <w:r>
        <w:rPr>
          <w:lang w:val="nb-NO"/>
        </w:rPr>
        <w:t xml:space="preserve">I 2009 publiserte forskere i USA en stor studie på pelsvarianter hos 80 hunderaser. </w:t>
      </w:r>
      <w:r w:rsidR="00861FCB">
        <w:rPr>
          <w:lang w:val="nb-NO"/>
        </w:rPr>
        <w:t xml:space="preserve">Formålet med </w:t>
      </w:r>
      <w:r>
        <w:rPr>
          <w:lang w:val="nb-NO"/>
        </w:rPr>
        <w:t>prosjektet var</w:t>
      </w:r>
      <w:r w:rsidR="001A0AA2">
        <w:rPr>
          <w:lang w:val="nb-NO"/>
        </w:rPr>
        <w:t xml:space="preserve"> å kartlegge hvilke gener som avgjør pelstypen til de ulike rasene. </w:t>
      </w:r>
      <w:r w:rsidR="00E91A65">
        <w:rPr>
          <w:lang w:val="nb-NO"/>
        </w:rPr>
        <w:t>De gjorde</w:t>
      </w:r>
      <w:r w:rsidR="001A0AA2">
        <w:rPr>
          <w:lang w:val="nb-NO"/>
        </w:rPr>
        <w:t xml:space="preserve"> såkalte Genome Wide Association Studies</w:t>
      </w:r>
      <w:r w:rsidR="00E91A65">
        <w:rPr>
          <w:lang w:val="nb-NO"/>
        </w:rPr>
        <w:t xml:space="preserve"> (GWAS)</w:t>
      </w:r>
      <w:r w:rsidR="001A0AA2">
        <w:rPr>
          <w:lang w:val="nb-NO"/>
        </w:rPr>
        <w:t>, der man går gjennom hele genomet</w:t>
      </w:r>
      <w:r w:rsidR="00E91A65">
        <w:rPr>
          <w:lang w:val="nb-NO"/>
        </w:rPr>
        <w:t xml:space="preserve"> (DNAet) </w:t>
      </w:r>
      <w:r w:rsidR="001A0AA2">
        <w:rPr>
          <w:lang w:val="nb-NO"/>
        </w:rPr>
        <w:t>til grupper av hunder med ulik f</w:t>
      </w:r>
      <w:r w:rsidR="00861FCB">
        <w:rPr>
          <w:lang w:val="nb-NO"/>
        </w:rPr>
        <w:t>enotype (for eksempel kort vs. l</w:t>
      </w:r>
      <w:r w:rsidR="001A0AA2">
        <w:rPr>
          <w:lang w:val="nb-NO"/>
        </w:rPr>
        <w:t xml:space="preserve">ang pels), og leter etter forskjeller mellom de to gruppene. </w:t>
      </w:r>
      <w:r w:rsidR="00E91A65">
        <w:rPr>
          <w:lang w:val="nb-NO"/>
        </w:rPr>
        <w:t>Slike studier er meget kostbare og krever blodprøver fra et stort antall h</w:t>
      </w:r>
      <w:r w:rsidR="00C46626">
        <w:rPr>
          <w:lang w:val="nb-NO"/>
        </w:rPr>
        <w:t>under innen hver gruppe</w:t>
      </w:r>
      <w:r w:rsidR="00E91A65">
        <w:rPr>
          <w:lang w:val="nb-NO"/>
        </w:rPr>
        <w:t xml:space="preserve">. Gjennom disse </w:t>
      </w:r>
      <w:r>
        <w:rPr>
          <w:lang w:val="nb-NO"/>
        </w:rPr>
        <w:t>GWAS-studiene</w:t>
      </w:r>
      <w:r w:rsidR="00E91A65">
        <w:rPr>
          <w:lang w:val="nb-NO"/>
        </w:rPr>
        <w:t xml:space="preserve"> fant forskerne at de fleste pelsv</w:t>
      </w:r>
      <w:r w:rsidR="005462EB">
        <w:rPr>
          <w:lang w:val="nb-NO"/>
        </w:rPr>
        <w:t>arianter kan forklares</w:t>
      </w:r>
      <w:r w:rsidR="00E91A65">
        <w:rPr>
          <w:lang w:val="nb-NO"/>
        </w:rPr>
        <w:t xml:space="preserve"> av</w:t>
      </w:r>
      <w:r w:rsidR="005462EB">
        <w:rPr>
          <w:lang w:val="nb-NO"/>
        </w:rPr>
        <w:t xml:space="preserve"> mutasjoner i</w:t>
      </w:r>
      <w:r w:rsidR="00E91A65">
        <w:rPr>
          <w:lang w:val="nb-NO"/>
        </w:rPr>
        <w:t xml:space="preserve"> tre gener. Enkelte raser, som for eksempel Yorkshire Terrier og </w:t>
      </w:r>
      <w:r>
        <w:rPr>
          <w:lang w:val="nb-NO"/>
        </w:rPr>
        <w:t>Afghansk</w:t>
      </w:r>
      <w:r w:rsidR="00E91A65">
        <w:rPr>
          <w:lang w:val="nb-NO"/>
        </w:rPr>
        <w:t xml:space="preserve"> Mynde, har pelstyper som ikke kan forklares av funnene på disse tre genene; altså finnes det andre gener som styrer pelstypen hos disse rasene som ikke er funnet enda. </w:t>
      </w:r>
    </w:p>
    <w:p w:rsidR="00191ABC" w:rsidRDefault="00191ABC">
      <w:pPr>
        <w:rPr>
          <w:lang w:val="nb-NO"/>
        </w:rPr>
      </w:pPr>
      <w:r>
        <w:rPr>
          <w:lang w:val="nb-NO"/>
        </w:rPr>
        <w:t xml:space="preserve">De tre genene kalles FGF5, RSPO2 og KRT71. FGF5 </w:t>
      </w:r>
      <w:r w:rsidR="005462EB">
        <w:rPr>
          <w:lang w:val="nb-NO"/>
        </w:rPr>
        <w:t>styrer enkelt forklart om hunden får lang eller kort pels. Mens urhunden ikke har noen mutasjon i dette genet, og kort pels, har en god del av våre raser en mutasjon i dette genet som gir lengre pels. For eksempel hadde</w:t>
      </w:r>
      <w:r w:rsidR="00C72011">
        <w:rPr>
          <w:lang w:val="nb-NO"/>
        </w:rPr>
        <w:t xml:space="preserve"> ingen av Greyhoundene i studien</w:t>
      </w:r>
      <w:r w:rsidR="005462EB">
        <w:rPr>
          <w:lang w:val="nb-NO"/>
        </w:rPr>
        <w:t xml:space="preserve"> mutasjon i dette genet, mens alle Golden Retrieverne hadde det. For dette genet er korthårsvarianten dominant over langhårsvarianten. Det vil si at alle hunder som bærer korthårsvarianten av dette genet,</w:t>
      </w:r>
      <w:r w:rsidR="0042701B">
        <w:rPr>
          <w:lang w:val="nb-NO"/>
        </w:rPr>
        <w:t xml:space="preserve"> også selv vil være korthårede, og at ingen hunder som selv ser langhårede ut kan bære korthårsvarianten.</w:t>
      </w:r>
    </w:p>
    <w:p w:rsidR="0042701B" w:rsidRDefault="0042701B">
      <w:pPr>
        <w:rPr>
          <w:lang w:val="nb-NO"/>
        </w:rPr>
      </w:pPr>
      <w:r>
        <w:rPr>
          <w:lang w:val="nb-NO"/>
        </w:rPr>
        <w:t xml:space="preserve">RSPO2-genet styrer om hunden får lange barter og bryn. Urhunden har ikke noen mutasjon i dette genet, og har derfor korte barter og bryn. Det som er spennende med RSPO2-genet er at hunder som har mutasjon her, får ulik pelstype avhengig av om de har mutasjon eller ikke i FGF5-genet. </w:t>
      </w:r>
      <w:r w:rsidR="00C72011">
        <w:rPr>
          <w:lang w:val="nb-NO"/>
        </w:rPr>
        <w:t xml:space="preserve"> Dersom hunden har «korthårsvariant» på FGF5-genet, men mutasjon på RSPO2-genet, blir hunden strihåret. Alle Norfolk Terrierne i studien hadde for eksempel den kombinasjonen. Dersom hunden derimot har mutasjon både på FGF5-genet, og RSPO2-genet, får hunden lang og myk pels, slik som Havanaisen. For dette genet er lange barter og bryn dominant over korte barter og bryn. Det betyr at hunder som selv har lange barter og bryn, kan bære anlegg for korte barter og bryn. På denne måten kan to hunder som selv har lang, myk pels få valper som har «Golden Retriever-lignende» pels, dersom begge er bærere. </w:t>
      </w:r>
    </w:p>
    <w:p w:rsidR="00C72011" w:rsidRDefault="00C72011">
      <w:pPr>
        <w:rPr>
          <w:lang w:val="nb-NO"/>
        </w:rPr>
      </w:pPr>
      <w:r>
        <w:rPr>
          <w:lang w:val="nb-NO"/>
        </w:rPr>
        <w:t xml:space="preserve">KRT71-genet styrer om pelsen er krøllete eller ikke. Urhunden har ikke mutasjon i dette genet, og har derfor heller ikke krøller. </w:t>
      </w:r>
      <w:r w:rsidR="00861FCB">
        <w:rPr>
          <w:lang w:val="nb-NO"/>
        </w:rPr>
        <w:t>Alle hundene i studien</w:t>
      </w:r>
      <w:r w:rsidR="00476E2B">
        <w:rPr>
          <w:lang w:val="nb-NO"/>
        </w:rPr>
        <w:t xml:space="preserve"> som hadde mutasjon i KRT71, hadde også mutasjon i FGF5. Det er på en måte logisk, siden pels må ha en viss lengde for å kunne krølle seg.  Noen av de krøllete hundene hadde også mutasjo</w:t>
      </w:r>
      <w:r w:rsidR="00D250D3">
        <w:rPr>
          <w:lang w:val="nb-NO"/>
        </w:rPr>
        <w:t>n i RSPO2-genet, slik som Bichon Frise</w:t>
      </w:r>
      <w:r w:rsidR="00476E2B">
        <w:rPr>
          <w:lang w:val="nb-NO"/>
        </w:rPr>
        <w:t xml:space="preserve">, mens andre ikke har det og </w:t>
      </w:r>
      <w:r w:rsidR="00476E2B">
        <w:rPr>
          <w:lang w:val="nb-NO"/>
        </w:rPr>
        <w:lastRenderedPageBreak/>
        <w:t xml:space="preserve">dermed får krøller på kroppen, men kort pels i ansiktet, slik som Irsk Vannspaniel. </w:t>
      </w:r>
      <w:r w:rsidR="00357743">
        <w:rPr>
          <w:lang w:val="nb-NO"/>
        </w:rPr>
        <w:t xml:space="preserve">En del </w:t>
      </w:r>
      <w:r w:rsidR="00C46626">
        <w:rPr>
          <w:lang w:val="nb-NO"/>
        </w:rPr>
        <w:t xml:space="preserve">av </w:t>
      </w:r>
      <w:r w:rsidR="00F2428F">
        <w:rPr>
          <w:lang w:val="nb-NO"/>
        </w:rPr>
        <w:t>Havanaisene</w:t>
      </w:r>
      <w:r w:rsidR="00C46626">
        <w:rPr>
          <w:lang w:val="nb-NO"/>
        </w:rPr>
        <w:t xml:space="preserve"> i studien var heterozygote på dette genet, men de hadde ikke krøller likevel. Det tyder på at krøller er recessivt, og at ikke-krøllete hunder kan bære «krøllmutasjonen». </w:t>
      </w:r>
    </w:p>
    <w:p w:rsidR="00EA377A" w:rsidRDefault="00B466CE">
      <w:pPr>
        <w:rPr>
          <w:lang w:val="nb-NO"/>
        </w:rPr>
      </w:pPr>
      <w:r w:rsidRPr="002B3527">
        <w:rPr>
          <w:noProof/>
          <w:lang w:val="nb-NO"/>
        </w:rPr>
        <mc:AlternateContent>
          <mc:Choice Requires="wps">
            <w:drawing>
              <wp:anchor distT="0" distB="0" distL="114300" distR="114300" simplePos="0" relativeHeight="251660288" behindDoc="0" locked="0" layoutInCell="1" allowOverlap="1" wp14:anchorId="6E040256" wp14:editId="2ADA8039">
                <wp:simplePos x="0" y="0"/>
                <wp:positionH relativeFrom="column">
                  <wp:posOffset>4210050</wp:posOffset>
                </wp:positionH>
                <wp:positionV relativeFrom="paragraph">
                  <wp:posOffset>1356995</wp:posOffset>
                </wp:positionV>
                <wp:extent cx="1457325" cy="2000250"/>
                <wp:effectExtent l="0" t="0" r="28575" b="1905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2000250"/>
                        </a:xfrm>
                        <a:prstGeom prst="rect">
                          <a:avLst/>
                        </a:prstGeom>
                        <a:solidFill>
                          <a:srgbClr val="FFFFFF"/>
                        </a:solidFill>
                        <a:ln w="9525">
                          <a:solidFill>
                            <a:srgbClr val="000000"/>
                          </a:solidFill>
                          <a:miter lim="800000"/>
                          <a:headEnd/>
                          <a:tailEnd/>
                        </a:ln>
                      </wps:spPr>
                      <wps:txbx>
                        <w:txbxContent>
                          <w:p w:rsidR="002B3527" w:rsidRPr="00AD79AF" w:rsidRDefault="00AD79AF">
                            <w:pPr>
                              <w:rPr>
                                <w:lang w:val="nb-NO"/>
                              </w:rPr>
                            </w:pPr>
                            <w:r>
                              <w:rPr>
                                <w:lang w:val="nb-NO"/>
                              </w:rPr>
                              <w:t xml:space="preserve">I figuren indikerer + at det forekommer en mutasjon i genet mens – indikerer «urhundvarianten». En korrekt Havanais skal være som variant E. (Cadieu et al, Aug 2009, </w:t>
                            </w:r>
                            <w:r w:rsidRPr="00E341C4">
                              <w:rPr>
                                <w:i/>
                                <w:lang w:val="nb-NO"/>
                              </w:rPr>
                              <w:t>Science</w:t>
                            </w:r>
                            <w:r>
                              <w:rPr>
                                <w:lang w:val="nb-NO"/>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31.5pt;margin-top:106.85pt;width:114.75pt;height:1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">
                <v:textbox>
                  <w:txbxContent>
                    <w:p w:rsidR="002B3527" w:rsidRPr="00AD79AF" w:rsidRDefault="00AD79AF">
                      <w:pPr>
                        <w:rPr>
                          <w:lang w:val="nb-NO"/>
                        </w:rPr>
                      </w:pPr>
                      <w:r>
                        <w:rPr>
                          <w:lang w:val="nb-NO"/>
                        </w:rPr>
                        <w:t xml:space="preserve">I figuren indikerer + at det forekommer en mutasjon i genet mens – indikerer «urhundvarianten». En korrekt Havanais skal være som variant E. (Cadieu et al, Aug 2009, </w:t>
                      </w:r>
                      <w:r w:rsidRPr="00E341C4">
                        <w:rPr>
                          <w:i/>
                          <w:lang w:val="nb-NO"/>
                        </w:rPr>
                        <w:t>Science</w:t>
                      </w:r>
                      <w:r>
                        <w:rPr>
                          <w:lang w:val="nb-NO"/>
                        </w:rPr>
                        <w:t>)</w:t>
                      </w:r>
                    </w:p>
                  </w:txbxContent>
                </v:textbox>
                <w10:wrap type="square"/>
              </v:shape>
            </w:pict>
          </mc:Fallback>
        </mc:AlternateContent>
      </w:r>
      <w:r w:rsidR="00C46626">
        <w:rPr>
          <w:lang w:val="nb-NO"/>
        </w:rPr>
        <w:t>Alle de 12 Havanaisene som deltok i studien var langhårede</w:t>
      </w:r>
      <w:r w:rsidR="00617622">
        <w:rPr>
          <w:lang w:val="nb-NO"/>
        </w:rPr>
        <w:t>, uten krøller</w:t>
      </w:r>
      <w:r w:rsidR="00C46626">
        <w:rPr>
          <w:lang w:val="nb-NO"/>
        </w:rPr>
        <w:t xml:space="preserve">. Alle var også homozygote for langhårsvarianten på FGF5-genet. Det er ikke overraskende, i og med at nedarvingsmønsteret for dette genet gjør at alle som bærer korthårsvariant her, også selv skulle vært korthårede. </w:t>
      </w:r>
      <w:r w:rsidR="00617622">
        <w:rPr>
          <w:lang w:val="nb-NO"/>
        </w:rPr>
        <w:t xml:space="preserve"> </w:t>
      </w:r>
      <w:r w:rsidR="00F2428F">
        <w:rPr>
          <w:lang w:val="nb-NO"/>
        </w:rPr>
        <w:t>Én</w:t>
      </w:r>
      <w:r w:rsidR="00617622">
        <w:rPr>
          <w:lang w:val="nb-NO"/>
        </w:rPr>
        <w:t xml:space="preserve"> av Havanaisene var heterozygot på RSPO2-genet, det vil si at den bar anlegg for korte barter og øyebryn. Tre av Havanaisene var heterozygote på KRT71-genet, altså bar de anlegg for krøllete pels. </w:t>
      </w:r>
    </w:p>
    <w:p w:rsidR="00B466CE" w:rsidRDefault="00B466CE">
      <w:pPr>
        <w:rPr>
          <w:lang w:val="nb-NO"/>
        </w:rPr>
      </w:pPr>
      <w:r>
        <w:rPr>
          <w:noProof/>
        </w:rPr>
        <w:drawing>
          <wp:anchor distT="0" distB="0" distL="114300" distR="114300" simplePos="0" relativeHeight="251658240" behindDoc="0" locked="0" layoutInCell="1" allowOverlap="1" wp14:anchorId="7C11F9D2" wp14:editId="58A9E8EB">
            <wp:simplePos x="0" y="0"/>
            <wp:positionH relativeFrom="column">
              <wp:posOffset>-9525</wp:posOffset>
            </wp:positionH>
            <wp:positionV relativeFrom="paragraph">
              <wp:posOffset>29845</wp:posOffset>
            </wp:positionV>
            <wp:extent cx="4143375" cy="2805430"/>
            <wp:effectExtent l="0" t="0" r="9525" b="0"/>
            <wp:wrapSquare wrapText="bothSides"/>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undepels.gif"/>
                    <pic:cNvPicPr/>
                  </pic:nvPicPr>
                  <pic:blipFill>
                    <a:blip r:embed="rId5">
                      <a:extLst>
                        <a:ext uri="{28A0092B-C50C-407E-A947-70E740481C1C}">
                          <a14:useLocalDpi xmlns:a14="http://schemas.microsoft.com/office/drawing/2010/main" val="0"/>
                        </a:ext>
                      </a:extLst>
                    </a:blip>
                    <a:stretch>
                      <a:fillRect/>
                    </a:stretch>
                  </pic:blipFill>
                  <pic:spPr>
                    <a:xfrm>
                      <a:off x="0" y="0"/>
                      <a:ext cx="4143375" cy="2805430"/>
                    </a:xfrm>
                    <a:prstGeom prst="rect">
                      <a:avLst/>
                    </a:prstGeom>
                  </pic:spPr>
                </pic:pic>
              </a:graphicData>
            </a:graphic>
            <wp14:sizeRelH relativeFrom="page">
              <wp14:pctWidth>0</wp14:pctWidth>
            </wp14:sizeRelH>
            <wp14:sizeRelV relativeFrom="page">
              <wp14:pctHeight>0</wp14:pctHeight>
            </wp14:sizeRelV>
          </wp:anchor>
        </w:drawing>
      </w:r>
    </w:p>
    <w:p w:rsidR="00B466CE" w:rsidRPr="001A0AA2" w:rsidRDefault="00B466CE">
      <w:pPr>
        <w:rPr>
          <w:lang w:val="nb-NO"/>
        </w:rPr>
      </w:pPr>
    </w:p>
    <w:tbl>
      <w:tblPr>
        <w:tblStyle w:val="Tabellrutenett"/>
        <w:tblW w:w="0" w:type="auto"/>
        <w:tblLayout w:type="fixed"/>
        <w:tblLook w:val="04A0" w:firstRow="1" w:lastRow="0" w:firstColumn="1" w:lastColumn="0" w:noHBand="0" w:noVBand="1"/>
      </w:tblPr>
      <w:tblGrid>
        <w:gridCol w:w="2836"/>
        <w:gridCol w:w="1316"/>
        <w:gridCol w:w="1097"/>
        <w:gridCol w:w="1336"/>
      </w:tblGrid>
      <w:tr w:rsidR="00A85017" w:rsidTr="00A85017">
        <w:trPr>
          <w:trHeight w:val="557"/>
        </w:trPr>
        <w:tc>
          <w:tcPr>
            <w:tcW w:w="2836" w:type="dxa"/>
          </w:tcPr>
          <w:p w:rsidR="00C80494" w:rsidRDefault="00C80494">
            <w:pPr>
              <w:rPr>
                <w:lang w:val="nb-NO"/>
              </w:rPr>
            </w:pPr>
          </w:p>
        </w:tc>
        <w:tc>
          <w:tcPr>
            <w:tcW w:w="1316" w:type="dxa"/>
          </w:tcPr>
          <w:p w:rsidR="00C80494" w:rsidRPr="006A193E" w:rsidRDefault="00C80494">
            <w:pPr>
              <w:rPr>
                <w:b/>
                <w:lang w:val="nb-NO"/>
              </w:rPr>
            </w:pPr>
            <w:r w:rsidRPr="006A193E">
              <w:rPr>
                <w:b/>
                <w:lang w:val="nb-NO"/>
              </w:rPr>
              <w:t>FGF5</w:t>
            </w:r>
          </w:p>
        </w:tc>
        <w:tc>
          <w:tcPr>
            <w:tcW w:w="1097" w:type="dxa"/>
          </w:tcPr>
          <w:p w:rsidR="00C80494" w:rsidRPr="006A193E" w:rsidRDefault="00C80494">
            <w:pPr>
              <w:rPr>
                <w:b/>
                <w:lang w:val="nb-NO"/>
              </w:rPr>
            </w:pPr>
            <w:r w:rsidRPr="006A193E">
              <w:rPr>
                <w:b/>
                <w:lang w:val="nb-NO"/>
              </w:rPr>
              <w:t>RSPO2</w:t>
            </w:r>
          </w:p>
        </w:tc>
        <w:tc>
          <w:tcPr>
            <w:tcW w:w="1336" w:type="dxa"/>
          </w:tcPr>
          <w:p w:rsidR="00C80494" w:rsidRPr="006A193E" w:rsidRDefault="00C80494">
            <w:pPr>
              <w:rPr>
                <w:b/>
                <w:lang w:val="nb-NO"/>
              </w:rPr>
            </w:pPr>
            <w:r w:rsidRPr="006A193E">
              <w:rPr>
                <w:b/>
                <w:lang w:val="nb-NO"/>
              </w:rPr>
              <w:t>KRT71</w:t>
            </w:r>
          </w:p>
        </w:tc>
      </w:tr>
      <w:tr w:rsidR="00A85017" w:rsidTr="00A85017">
        <w:trPr>
          <w:trHeight w:val="263"/>
        </w:trPr>
        <w:tc>
          <w:tcPr>
            <w:tcW w:w="2836" w:type="dxa"/>
          </w:tcPr>
          <w:p w:rsidR="00C80494" w:rsidRDefault="00C80494">
            <w:pPr>
              <w:rPr>
                <w:lang w:val="nb-NO"/>
              </w:rPr>
            </w:pPr>
            <w:r>
              <w:rPr>
                <w:lang w:val="nb-NO"/>
              </w:rPr>
              <w:t xml:space="preserve">Havanais </w:t>
            </w:r>
          </w:p>
        </w:tc>
        <w:tc>
          <w:tcPr>
            <w:tcW w:w="1316" w:type="dxa"/>
          </w:tcPr>
          <w:p w:rsidR="00C80494" w:rsidRPr="00C80494" w:rsidRDefault="00C80494">
            <w:pPr>
              <w:rPr>
                <w:highlight w:val="yellow"/>
                <w:lang w:val="nb-NO"/>
              </w:rPr>
            </w:pPr>
            <w:r w:rsidRPr="00C80494">
              <w:rPr>
                <w:highlight w:val="yellow"/>
                <w:lang w:val="nb-NO"/>
              </w:rPr>
              <w:t>TT</w:t>
            </w:r>
          </w:p>
        </w:tc>
        <w:tc>
          <w:tcPr>
            <w:tcW w:w="1097" w:type="dxa"/>
          </w:tcPr>
          <w:p w:rsidR="00C80494" w:rsidRDefault="00C80494">
            <w:pPr>
              <w:rPr>
                <w:lang w:val="nb-NO"/>
              </w:rPr>
            </w:pPr>
            <w:r w:rsidRPr="00C80494">
              <w:rPr>
                <w:highlight w:val="green"/>
                <w:lang w:val="nb-NO"/>
              </w:rPr>
              <w:t>12</w:t>
            </w:r>
          </w:p>
        </w:tc>
        <w:tc>
          <w:tcPr>
            <w:tcW w:w="1336" w:type="dxa"/>
          </w:tcPr>
          <w:p w:rsidR="00C80494" w:rsidRPr="00C80494" w:rsidRDefault="00C80494">
            <w:pPr>
              <w:rPr>
                <w:highlight w:val="cyan"/>
                <w:lang w:val="nb-NO"/>
              </w:rPr>
            </w:pPr>
            <w:r w:rsidRPr="00C80494">
              <w:rPr>
                <w:highlight w:val="cyan"/>
                <w:lang w:val="nb-NO"/>
              </w:rPr>
              <w:t>CC</w:t>
            </w:r>
          </w:p>
        </w:tc>
      </w:tr>
      <w:tr w:rsidR="00A85017" w:rsidTr="00A85017">
        <w:trPr>
          <w:trHeight w:val="278"/>
        </w:trPr>
        <w:tc>
          <w:tcPr>
            <w:tcW w:w="2836" w:type="dxa"/>
          </w:tcPr>
          <w:p w:rsidR="00C80494" w:rsidRDefault="00C80494">
            <w:pPr>
              <w:rPr>
                <w:lang w:val="nb-NO"/>
              </w:rPr>
            </w:pPr>
            <w:r>
              <w:rPr>
                <w:lang w:val="nb-NO"/>
              </w:rPr>
              <w:t>Havanais</w:t>
            </w:r>
          </w:p>
        </w:tc>
        <w:tc>
          <w:tcPr>
            <w:tcW w:w="1316" w:type="dxa"/>
          </w:tcPr>
          <w:p w:rsidR="00C80494" w:rsidRPr="00C80494" w:rsidRDefault="00C80494">
            <w:pPr>
              <w:rPr>
                <w:highlight w:val="yellow"/>
                <w:lang w:val="nb-NO"/>
              </w:rPr>
            </w:pPr>
            <w:r w:rsidRPr="00C80494">
              <w:rPr>
                <w:highlight w:val="yellow"/>
                <w:lang w:val="nb-NO"/>
              </w:rPr>
              <w:t>TT</w:t>
            </w:r>
          </w:p>
        </w:tc>
        <w:tc>
          <w:tcPr>
            <w:tcW w:w="1097" w:type="dxa"/>
          </w:tcPr>
          <w:p w:rsidR="00C80494" w:rsidRPr="00C80494" w:rsidRDefault="00C80494">
            <w:pPr>
              <w:rPr>
                <w:highlight w:val="yellow"/>
                <w:lang w:val="nb-NO"/>
              </w:rPr>
            </w:pPr>
            <w:r w:rsidRPr="00C80494">
              <w:rPr>
                <w:highlight w:val="yellow"/>
                <w:lang w:val="nb-NO"/>
              </w:rPr>
              <w:t>22</w:t>
            </w:r>
          </w:p>
        </w:tc>
        <w:tc>
          <w:tcPr>
            <w:tcW w:w="1336" w:type="dxa"/>
          </w:tcPr>
          <w:p w:rsidR="00C80494" w:rsidRPr="00C80494" w:rsidRDefault="00C80494">
            <w:pPr>
              <w:rPr>
                <w:highlight w:val="cyan"/>
                <w:lang w:val="nb-NO"/>
              </w:rPr>
            </w:pPr>
            <w:r w:rsidRPr="00C80494">
              <w:rPr>
                <w:highlight w:val="cyan"/>
                <w:lang w:val="nb-NO"/>
              </w:rPr>
              <w:t>CC</w:t>
            </w:r>
          </w:p>
        </w:tc>
      </w:tr>
      <w:tr w:rsidR="00A85017" w:rsidTr="00A85017">
        <w:trPr>
          <w:trHeight w:val="278"/>
        </w:trPr>
        <w:tc>
          <w:tcPr>
            <w:tcW w:w="2836" w:type="dxa"/>
          </w:tcPr>
          <w:p w:rsidR="00C80494" w:rsidRDefault="00C80494">
            <w:pPr>
              <w:rPr>
                <w:lang w:val="nb-NO"/>
              </w:rPr>
            </w:pPr>
            <w:r>
              <w:rPr>
                <w:lang w:val="nb-NO"/>
              </w:rPr>
              <w:t>Havanais</w:t>
            </w:r>
          </w:p>
        </w:tc>
        <w:tc>
          <w:tcPr>
            <w:tcW w:w="1316" w:type="dxa"/>
          </w:tcPr>
          <w:p w:rsidR="00C80494" w:rsidRPr="00C80494" w:rsidRDefault="00C80494">
            <w:pPr>
              <w:rPr>
                <w:highlight w:val="yellow"/>
                <w:lang w:val="nb-NO"/>
              </w:rPr>
            </w:pPr>
            <w:r w:rsidRPr="00C80494">
              <w:rPr>
                <w:highlight w:val="yellow"/>
                <w:lang w:val="nb-NO"/>
              </w:rPr>
              <w:t>TT</w:t>
            </w:r>
          </w:p>
        </w:tc>
        <w:tc>
          <w:tcPr>
            <w:tcW w:w="1097" w:type="dxa"/>
          </w:tcPr>
          <w:p w:rsidR="00C80494" w:rsidRPr="00C80494" w:rsidRDefault="00C80494">
            <w:pPr>
              <w:rPr>
                <w:highlight w:val="yellow"/>
                <w:lang w:val="nb-NO"/>
              </w:rPr>
            </w:pPr>
            <w:r w:rsidRPr="00C80494">
              <w:rPr>
                <w:highlight w:val="yellow"/>
                <w:lang w:val="nb-NO"/>
              </w:rPr>
              <w:t>22</w:t>
            </w:r>
          </w:p>
        </w:tc>
        <w:tc>
          <w:tcPr>
            <w:tcW w:w="1336" w:type="dxa"/>
          </w:tcPr>
          <w:p w:rsidR="00C80494" w:rsidRPr="00C80494" w:rsidRDefault="00C80494">
            <w:pPr>
              <w:rPr>
                <w:highlight w:val="cyan"/>
                <w:lang w:val="nb-NO"/>
              </w:rPr>
            </w:pPr>
            <w:r w:rsidRPr="00C80494">
              <w:rPr>
                <w:highlight w:val="cyan"/>
                <w:lang w:val="nb-NO"/>
              </w:rPr>
              <w:t>CC</w:t>
            </w:r>
          </w:p>
        </w:tc>
      </w:tr>
      <w:tr w:rsidR="00A85017" w:rsidTr="00A85017">
        <w:trPr>
          <w:trHeight w:val="263"/>
        </w:trPr>
        <w:tc>
          <w:tcPr>
            <w:tcW w:w="2836" w:type="dxa"/>
          </w:tcPr>
          <w:p w:rsidR="00C80494" w:rsidRDefault="00C80494">
            <w:pPr>
              <w:rPr>
                <w:lang w:val="nb-NO"/>
              </w:rPr>
            </w:pPr>
            <w:r>
              <w:rPr>
                <w:lang w:val="nb-NO"/>
              </w:rPr>
              <w:t>Havanais</w:t>
            </w:r>
          </w:p>
        </w:tc>
        <w:tc>
          <w:tcPr>
            <w:tcW w:w="1316" w:type="dxa"/>
          </w:tcPr>
          <w:p w:rsidR="00C80494" w:rsidRPr="00C80494" w:rsidRDefault="00C80494">
            <w:pPr>
              <w:rPr>
                <w:highlight w:val="yellow"/>
                <w:lang w:val="nb-NO"/>
              </w:rPr>
            </w:pPr>
            <w:r w:rsidRPr="00C80494">
              <w:rPr>
                <w:highlight w:val="yellow"/>
                <w:lang w:val="nb-NO"/>
              </w:rPr>
              <w:t>TT</w:t>
            </w:r>
          </w:p>
        </w:tc>
        <w:tc>
          <w:tcPr>
            <w:tcW w:w="1097" w:type="dxa"/>
          </w:tcPr>
          <w:p w:rsidR="00C80494" w:rsidRPr="00C80494" w:rsidRDefault="00C80494">
            <w:pPr>
              <w:rPr>
                <w:highlight w:val="yellow"/>
                <w:lang w:val="nb-NO"/>
              </w:rPr>
            </w:pPr>
            <w:r w:rsidRPr="00C80494">
              <w:rPr>
                <w:highlight w:val="yellow"/>
                <w:lang w:val="nb-NO"/>
              </w:rPr>
              <w:t>22</w:t>
            </w:r>
          </w:p>
        </w:tc>
        <w:tc>
          <w:tcPr>
            <w:tcW w:w="1336" w:type="dxa"/>
          </w:tcPr>
          <w:p w:rsidR="00C80494" w:rsidRPr="00C80494" w:rsidRDefault="00C80494">
            <w:pPr>
              <w:rPr>
                <w:highlight w:val="cyan"/>
                <w:lang w:val="nb-NO"/>
              </w:rPr>
            </w:pPr>
            <w:r w:rsidRPr="00C80494">
              <w:rPr>
                <w:highlight w:val="cyan"/>
                <w:lang w:val="nb-NO"/>
              </w:rPr>
              <w:t>CC</w:t>
            </w:r>
          </w:p>
        </w:tc>
      </w:tr>
      <w:tr w:rsidR="00A85017" w:rsidTr="00A85017">
        <w:trPr>
          <w:trHeight w:val="278"/>
        </w:trPr>
        <w:tc>
          <w:tcPr>
            <w:tcW w:w="2836" w:type="dxa"/>
          </w:tcPr>
          <w:p w:rsidR="00C80494" w:rsidRDefault="00C80494">
            <w:pPr>
              <w:rPr>
                <w:lang w:val="nb-NO"/>
              </w:rPr>
            </w:pPr>
            <w:r>
              <w:rPr>
                <w:lang w:val="nb-NO"/>
              </w:rPr>
              <w:t>Havanais</w:t>
            </w:r>
          </w:p>
        </w:tc>
        <w:tc>
          <w:tcPr>
            <w:tcW w:w="1316" w:type="dxa"/>
          </w:tcPr>
          <w:p w:rsidR="00C80494" w:rsidRPr="00C80494" w:rsidRDefault="00C80494">
            <w:pPr>
              <w:rPr>
                <w:highlight w:val="yellow"/>
                <w:lang w:val="nb-NO"/>
              </w:rPr>
            </w:pPr>
            <w:r w:rsidRPr="00C80494">
              <w:rPr>
                <w:highlight w:val="yellow"/>
                <w:lang w:val="nb-NO"/>
              </w:rPr>
              <w:t>TT</w:t>
            </w:r>
          </w:p>
        </w:tc>
        <w:tc>
          <w:tcPr>
            <w:tcW w:w="1097" w:type="dxa"/>
          </w:tcPr>
          <w:p w:rsidR="00C80494" w:rsidRPr="00C80494" w:rsidRDefault="00C80494">
            <w:pPr>
              <w:rPr>
                <w:highlight w:val="yellow"/>
                <w:lang w:val="nb-NO"/>
              </w:rPr>
            </w:pPr>
            <w:r w:rsidRPr="00C80494">
              <w:rPr>
                <w:highlight w:val="yellow"/>
                <w:lang w:val="nb-NO"/>
              </w:rPr>
              <w:t>22</w:t>
            </w:r>
          </w:p>
        </w:tc>
        <w:tc>
          <w:tcPr>
            <w:tcW w:w="1336" w:type="dxa"/>
          </w:tcPr>
          <w:p w:rsidR="00C80494" w:rsidRPr="00C80494" w:rsidRDefault="00C80494">
            <w:pPr>
              <w:rPr>
                <w:highlight w:val="cyan"/>
                <w:lang w:val="nb-NO"/>
              </w:rPr>
            </w:pPr>
            <w:r w:rsidRPr="00C80494">
              <w:rPr>
                <w:highlight w:val="cyan"/>
                <w:lang w:val="nb-NO"/>
              </w:rPr>
              <w:t>CC</w:t>
            </w:r>
          </w:p>
        </w:tc>
      </w:tr>
      <w:tr w:rsidR="00A85017" w:rsidTr="00A85017">
        <w:trPr>
          <w:trHeight w:val="263"/>
        </w:trPr>
        <w:tc>
          <w:tcPr>
            <w:tcW w:w="2836" w:type="dxa"/>
          </w:tcPr>
          <w:p w:rsidR="00C80494" w:rsidRDefault="00C80494">
            <w:pPr>
              <w:rPr>
                <w:lang w:val="nb-NO"/>
              </w:rPr>
            </w:pPr>
            <w:r>
              <w:rPr>
                <w:lang w:val="nb-NO"/>
              </w:rPr>
              <w:t>Havanais</w:t>
            </w:r>
          </w:p>
        </w:tc>
        <w:tc>
          <w:tcPr>
            <w:tcW w:w="1316" w:type="dxa"/>
          </w:tcPr>
          <w:p w:rsidR="00C80494" w:rsidRPr="00C80494" w:rsidRDefault="00C80494">
            <w:pPr>
              <w:rPr>
                <w:highlight w:val="yellow"/>
                <w:lang w:val="nb-NO"/>
              </w:rPr>
            </w:pPr>
            <w:r w:rsidRPr="00C80494">
              <w:rPr>
                <w:highlight w:val="yellow"/>
                <w:lang w:val="nb-NO"/>
              </w:rPr>
              <w:t>TT</w:t>
            </w:r>
          </w:p>
        </w:tc>
        <w:tc>
          <w:tcPr>
            <w:tcW w:w="1097" w:type="dxa"/>
          </w:tcPr>
          <w:p w:rsidR="00C80494" w:rsidRPr="00C80494" w:rsidRDefault="00C80494">
            <w:pPr>
              <w:rPr>
                <w:highlight w:val="yellow"/>
                <w:lang w:val="nb-NO"/>
              </w:rPr>
            </w:pPr>
            <w:r w:rsidRPr="00C80494">
              <w:rPr>
                <w:highlight w:val="yellow"/>
                <w:lang w:val="nb-NO"/>
              </w:rPr>
              <w:t>22</w:t>
            </w:r>
          </w:p>
        </w:tc>
        <w:tc>
          <w:tcPr>
            <w:tcW w:w="1336" w:type="dxa"/>
          </w:tcPr>
          <w:p w:rsidR="00C80494" w:rsidRPr="00C80494" w:rsidRDefault="00C80494">
            <w:pPr>
              <w:rPr>
                <w:highlight w:val="cyan"/>
                <w:lang w:val="nb-NO"/>
              </w:rPr>
            </w:pPr>
            <w:r w:rsidRPr="00C80494">
              <w:rPr>
                <w:highlight w:val="cyan"/>
                <w:lang w:val="nb-NO"/>
              </w:rPr>
              <w:t>CC</w:t>
            </w:r>
          </w:p>
        </w:tc>
      </w:tr>
      <w:tr w:rsidR="00A85017" w:rsidTr="00A85017">
        <w:trPr>
          <w:trHeight w:val="278"/>
        </w:trPr>
        <w:tc>
          <w:tcPr>
            <w:tcW w:w="2836" w:type="dxa"/>
          </w:tcPr>
          <w:p w:rsidR="00C80494" w:rsidRDefault="00C80494">
            <w:pPr>
              <w:rPr>
                <w:lang w:val="nb-NO"/>
              </w:rPr>
            </w:pPr>
            <w:r>
              <w:rPr>
                <w:lang w:val="nb-NO"/>
              </w:rPr>
              <w:t>Havanais</w:t>
            </w:r>
          </w:p>
        </w:tc>
        <w:tc>
          <w:tcPr>
            <w:tcW w:w="1316" w:type="dxa"/>
          </w:tcPr>
          <w:p w:rsidR="00C80494" w:rsidRPr="00C80494" w:rsidRDefault="00C80494">
            <w:pPr>
              <w:rPr>
                <w:highlight w:val="yellow"/>
                <w:lang w:val="nb-NO"/>
              </w:rPr>
            </w:pPr>
            <w:r w:rsidRPr="00C80494">
              <w:rPr>
                <w:highlight w:val="yellow"/>
                <w:lang w:val="nb-NO"/>
              </w:rPr>
              <w:t>TT</w:t>
            </w:r>
          </w:p>
        </w:tc>
        <w:tc>
          <w:tcPr>
            <w:tcW w:w="1097" w:type="dxa"/>
          </w:tcPr>
          <w:p w:rsidR="00C80494" w:rsidRPr="00C80494" w:rsidRDefault="00C80494">
            <w:pPr>
              <w:rPr>
                <w:highlight w:val="yellow"/>
                <w:lang w:val="nb-NO"/>
              </w:rPr>
            </w:pPr>
            <w:r w:rsidRPr="00C80494">
              <w:rPr>
                <w:highlight w:val="yellow"/>
                <w:lang w:val="nb-NO"/>
              </w:rPr>
              <w:t>22</w:t>
            </w:r>
          </w:p>
        </w:tc>
        <w:tc>
          <w:tcPr>
            <w:tcW w:w="1336" w:type="dxa"/>
          </w:tcPr>
          <w:p w:rsidR="00C80494" w:rsidRPr="00C80494" w:rsidRDefault="00C80494">
            <w:pPr>
              <w:rPr>
                <w:highlight w:val="cyan"/>
                <w:lang w:val="nb-NO"/>
              </w:rPr>
            </w:pPr>
            <w:r w:rsidRPr="00C80494">
              <w:rPr>
                <w:highlight w:val="cyan"/>
                <w:lang w:val="nb-NO"/>
              </w:rPr>
              <w:t>CC</w:t>
            </w:r>
          </w:p>
        </w:tc>
      </w:tr>
      <w:tr w:rsidR="00A85017" w:rsidTr="00A85017">
        <w:trPr>
          <w:trHeight w:val="263"/>
        </w:trPr>
        <w:tc>
          <w:tcPr>
            <w:tcW w:w="2836" w:type="dxa"/>
          </w:tcPr>
          <w:p w:rsidR="00C80494" w:rsidRDefault="00C80494">
            <w:pPr>
              <w:rPr>
                <w:lang w:val="nb-NO"/>
              </w:rPr>
            </w:pPr>
            <w:r>
              <w:rPr>
                <w:lang w:val="nb-NO"/>
              </w:rPr>
              <w:t>Havanais</w:t>
            </w:r>
          </w:p>
        </w:tc>
        <w:tc>
          <w:tcPr>
            <w:tcW w:w="1316" w:type="dxa"/>
          </w:tcPr>
          <w:p w:rsidR="00C80494" w:rsidRPr="00C80494" w:rsidRDefault="00C80494">
            <w:pPr>
              <w:rPr>
                <w:highlight w:val="yellow"/>
                <w:lang w:val="nb-NO"/>
              </w:rPr>
            </w:pPr>
            <w:r w:rsidRPr="00C80494">
              <w:rPr>
                <w:highlight w:val="yellow"/>
                <w:lang w:val="nb-NO"/>
              </w:rPr>
              <w:t>TT</w:t>
            </w:r>
          </w:p>
        </w:tc>
        <w:tc>
          <w:tcPr>
            <w:tcW w:w="1097" w:type="dxa"/>
          </w:tcPr>
          <w:p w:rsidR="00C80494" w:rsidRPr="00C80494" w:rsidRDefault="00C80494">
            <w:pPr>
              <w:rPr>
                <w:highlight w:val="yellow"/>
                <w:lang w:val="nb-NO"/>
              </w:rPr>
            </w:pPr>
            <w:r w:rsidRPr="00C80494">
              <w:rPr>
                <w:highlight w:val="yellow"/>
                <w:lang w:val="nb-NO"/>
              </w:rPr>
              <w:t>22</w:t>
            </w:r>
          </w:p>
        </w:tc>
        <w:tc>
          <w:tcPr>
            <w:tcW w:w="1336" w:type="dxa"/>
          </w:tcPr>
          <w:p w:rsidR="00C80494" w:rsidRPr="00C80494" w:rsidRDefault="00C80494">
            <w:pPr>
              <w:rPr>
                <w:highlight w:val="cyan"/>
                <w:lang w:val="nb-NO"/>
              </w:rPr>
            </w:pPr>
            <w:r w:rsidRPr="00C80494">
              <w:rPr>
                <w:highlight w:val="cyan"/>
                <w:lang w:val="nb-NO"/>
              </w:rPr>
              <w:t>CC</w:t>
            </w:r>
          </w:p>
        </w:tc>
      </w:tr>
      <w:tr w:rsidR="00A85017" w:rsidTr="00A85017">
        <w:trPr>
          <w:trHeight w:val="278"/>
        </w:trPr>
        <w:tc>
          <w:tcPr>
            <w:tcW w:w="2836" w:type="dxa"/>
          </w:tcPr>
          <w:p w:rsidR="00C80494" w:rsidRDefault="00C80494">
            <w:pPr>
              <w:rPr>
                <w:lang w:val="nb-NO"/>
              </w:rPr>
            </w:pPr>
            <w:r>
              <w:rPr>
                <w:lang w:val="nb-NO"/>
              </w:rPr>
              <w:t>Havanais</w:t>
            </w:r>
          </w:p>
        </w:tc>
        <w:tc>
          <w:tcPr>
            <w:tcW w:w="1316" w:type="dxa"/>
          </w:tcPr>
          <w:p w:rsidR="00C80494" w:rsidRPr="00C80494" w:rsidRDefault="00C80494">
            <w:pPr>
              <w:rPr>
                <w:highlight w:val="yellow"/>
                <w:lang w:val="nb-NO"/>
              </w:rPr>
            </w:pPr>
            <w:r w:rsidRPr="00C80494">
              <w:rPr>
                <w:highlight w:val="yellow"/>
                <w:lang w:val="nb-NO"/>
              </w:rPr>
              <w:t>TT</w:t>
            </w:r>
          </w:p>
        </w:tc>
        <w:tc>
          <w:tcPr>
            <w:tcW w:w="1097" w:type="dxa"/>
          </w:tcPr>
          <w:p w:rsidR="00C80494" w:rsidRPr="00C80494" w:rsidRDefault="00C80494">
            <w:pPr>
              <w:rPr>
                <w:highlight w:val="yellow"/>
                <w:lang w:val="nb-NO"/>
              </w:rPr>
            </w:pPr>
            <w:r w:rsidRPr="00C80494">
              <w:rPr>
                <w:highlight w:val="yellow"/>
                <w:lang w:val="nb-NO"/>
              </w:rPr>
              <w:t>22</w:t>
            </w:r>
          </w:p>
        </w:tc>
        <w:tc>
          <w:tcPr>
            <w:tcW w:w="1336" w:type="dxa"/>
          </w:tcPr>
          <w:p w:rsidR="00C80494" w:rsidRPr="006A193E" w:rsidRDefault="00C80494">
            <w:pPr>
              <w:rPr>
                <w:highlight w:val="green"/>
                <w:lang w:val="nb-NO"/>
              </w:rPr>
            </w:pPr>
            <w:r w:rsidRPr="006A193E">
              <w:rPr>
                <w:highlight w:val="green"/>
                <w:lang w:val="nb-NO"/>
              </w:rPr>
              <w:t>CT</w:t>
            </w:r>
          </w:p>
        </w:tc>
      </w:tr>
      <w:tr w:rsidR="00A85017" w:rsidTr="00A85017">
        <w:trPr>
          <w:trHeight w:val="278"/>
        </w:trPr>
        <w:tc>
          <w:tcPr>
            <w:tcW w:w="2836" w:type="dxa"/>
          </w:tcPr>
          <w:p w:rsidR="00C80494" w:rsidRDefault="00C80494">
            <w:pPr>
              <w:rPr>
                <w:lang w:val="nb-NO"/>
              </w:rPr>
            </w:pPr>
            <w:r>
              <w:rPr>
                <w:lang w:val="nb-NO"/>
              </w:rPr>
              <w:t>Havanais</w:t>
            </w:r>
          </w:p>
        </w:tc>
        <w:tc>
          <w:tcPr>
            <w:tcW w:w="1316" w:type="dxa"/>
          </w:tcPr>
          <w:p w:rsidR="00C80494" w:rsidRPr="00C80494" w:rsidRDefault="00C80494">
            <w:pPr>
              <w:rPr>
                <w:highlight w:val="yellow"/>
                <w:lang w:val="nb-NO"/>
              </w:rPr>
            </w:pPr>
            <w:r w:rsidRPr="00C80494">
              <w:rPr>
                <w:highlight w:val="yellow"/>
                <w:lang w:val="nb-NO"/>
              </w:rPr>
              <w:t>TT</w:t>
            </w:r>
          </w:p>
        </w:tc>
        <w:tc>
          <w:tcPr>
            <w:tcW w:w="1097" w:type="dxa"/>
          </w:tcPr>
          <w:p w:rsidR="00C80494" w:rsidRPr="00C80494" w:rsidRDefault="00C80494">
            <w:pPr>
              <w:rPr>
                <w:highlight w:val="yellow"/>
                <w:lang w:val="nb-NO"/>
              </w:rPr>
            </w:pPr>
            <w:r w:rsidRPr="00C80494">
              <w:rPr>
                <w:highlight w:val="yellow"/>
                <w:lang w:val="nb-NO"/>
              </w:rPr>
              <w:t>22</w:t>
            </w:r>
          </w:p>
        </w:tc>
        <w:tc>
          <w:tcPr>
            <w:tcW w:w="1336" w:type="dxa"/>
          </w:tcPr>
          <w:p w:rsidR="00C80494" w:rsidRPr="006A193E" w:rsidRDefault="00C80494">
            <w:pPr>
              <w:rPr>
                <w:highlight w:val="green"/>
                <w:lang w:val="nb-NO"/>
              </w:rPr>
            </w:pPr>
            <w:r w:rsidRPr="006A193E">
              <w:rPr>
                <w:highlight w:val="green"/>
                <w:lang w:val="nb-NO"/>
              </w:rPr>
              <w:t>CT</w:t>
            </w:r>
          </w:p>
        </w:tc>
      </w:tr>
      <w:tr w:rsidR="00A85017" w:rsidTr="00A85017">
        <w:trPr>
          <w:trHeight w:val="263"/>
        </w:trPr>
        <w:tc>
          <w:tcPr>
            <w:tcW w:w="2836" w:type="dxa"/>
          </w:tcPr>
          <w:p w:rsidR="00C80494" w:rsidRDefault="00C80494">
            <w:pPr>
              <w:rPr>
                <w:lang w:val="nb-NO"/>
              </w:rPr>
            </w:pPr>
            <w:r>
              <w:rPr>
                <w:lang w:val="nb-NO"/>
              </w:rPr>
              <w:t>Havanais</w:t>
            </w:r>
          </w:p>
        </w:tc>
        <w:tc>
          <w:tcPr>
            <w:tcW w:w="1316" w:type="dxa"/>
          </w:tcPr>
          <w:p w:rsidR="00C80494" w:rsidRPr="00C80494" w:rsidRDefault="00C80494">
            <w:pPr>
              <w:rPr>
                <w:highlight w:val="yellow"/>
                <w:lang w:val="nb-NO"/>
              </w:rPr>
            </w:pPr>
            <w:r w:rsidRPr="00C80494">
              <w:rPr>
                <w:highlight w:val="yellow"/>
                <w:lang w:val="nb-NO"/>
              </w:rPr>
              <w:t>TT</w:t>
            </w:r>
          </w:p>
        </w:tc>
        <w:tc>
          <w:tcPr>
            <w:tcW w:w="1097" w:type="dxa"/>
          </w:tcPr>
          <w:p w:rsidR="00C80494" w:rsidRPr="00C80494" w:rsidRDefault="00C80494">
            <w:pPr>
              <w:rPr>
                <w:highlight w:val="yellow"/>
                <w:lang w:val="nb-NO"/>
              </w:rPr>
            </w:pPr>
            <w:r w:rsidRPr="00C80494">
              <w:rPr>
                <w:highlight w:val="yellow"/>
                <w:lang w:val="nb-NO"/>
              </w:rPr>
              <w:t>22</w:t>
            </w:r>
          </w:p>
        </w:tc>
        <w:tc>
          <w:tcPr>
            <w:tcW w:w="1336" w:type="dxa"/>
          </w:tcPr>
          <w:p w:rsidR="00C80494" w:rsidRPr="006A193E" w:rsidRDefault="00C80494">
            <w:pPr>
              <w:rPr>
                <w:highlight w:val="green"/>
                <w:lang w:val="nb-NO"/>
              </w:rPr>
            </w:pPr>
            <w:r w:rsidRPr="006A193E">
              <w:rPr>
                <w:highlight w:val="green"/>
                <w:lang w:val="nb-NO"/>
              </w:rPr>
              <w:t>CT</w:t>
            </w:r>
          </w:p>
        </w:tc>
      </w:tr>
      <w:tr w:rsidR="00B466CE" w:rsidTr="00A85017">
        <w:trPr>
          <w:trHeight w:val="278"/>
        </w:trPr>
        <w:tc>
          <w:tcPr>
            <w:tcW w:w="2836" w:type="dxa"/>
          </w:tcPr>
          <w:p w:rsidR="00C80494" w:rsidRDefault="00C80494">
            <w:pPr>
              <w:rPr>
                <w:lang w:val="nb-NO"/>
              </w:rPr>
            </w:pPr>
            <w:r>
              <w:rPr>
                <w:lang w:val="nb-NO"/>
              </w:rPr>
              <w:t>Havanais</w:t>
            </w:r>
          </w:p>
        </w:tc>
        <w:tc>
          <w:tcPr>
            <w:tcW w:w="1316" w:type="dxa"/>
          </w:tcPr>
          <w:p w:rsidR="00C80494" w:rsidRPr="00C80494" w:rsidRDefault="00C80494">
            <w:pPr>
              <w:rPr>
                <w:highlight w:val="yellow"/>
                <w:lang w:val="nb-NO"/>
              </w:rPr>
            </w:pPr>
            <w:r w:rsidRPr="00C80494">
              <w:rPr>
                <w:highlight w:val="yellow"/>
                <w:lang w:val="nb-NO"/>
              </w:rPr>
              <w:t>TT</w:t>
            </w:r>
          </w:p>
        </w:tc>
        <w:tc>
          <w:tcPr>
            <w:tcW w:w="1097" w:type="dxa"/>
          </w:tcPr>
          <w:p w:rsidR="00C80494" w:rsidRPr="00C80494" w:rsidRDefault="00C80494">
            <w:pPr>
              <w:rPr>
                <w:highlight w:val="yellow"/>
                <w:lang w:val="nb-NO"/>
              </w:rPr>
            </w:pPr>
            <w:r w:rsidRPr="00C80494">
              <w:rPr>
                <w:highlight w:val="yellow"/>
                <w:lang w:val="nb-NO"/>
              </w:rPr>
              <w:t>22</w:t>
            </w:r>
          </w:p>
        </w:tc>
        <w:tc>
          <w:tcPr>
            <w:tcW w:w="1336" w:type="dxa"/>
          </w:tcPr>
          <w:p w:rsidR="00C80494" w:rsidRDefault="00C80494">
            <w:pPr>
              <w:rPr>
                <w:lang w:val="nb-NO"/>
              </w:rPr>
            </w:pPr>
          </w:p>
        </w:tc>
      </w:tr>
    </w:tbl>
    <w:p w:rsidR="006A193E" w:rsidRPr="001A0AA2" w:rsidRDefault="00B466CE">
      <w:pPr>
        <w:rPr>
          <w:lang w:val="nb-NO"/>
        </w:rPr>
      </w:pPr>
      <w:r w:rsidRPr="006A193E">
        <w:rPr>
          <w:noProof/>
          <w:lang w:val="nb-NO"/>
        </w:rPr>
        <mc:AlternateContent>
          <mc:Choice Requires="wps">
            <w:drawing>
              <wp:anchor distT="0" distB="0" distL="114300" distR="114300" simplePos="0" relativeHeight="251662336" behindDoc="1" locked="0" layoutInCell="1" allowOverlap="1" wp14:anchorId="3DC19071" wp14:editId="45CF258D">
                <wp:simplePos x="0" y="0"/>
                <wp:positionH relativeFrom="column">
                  <wp:posOffset>-123825</wp:posOffset>
                </wp:positionH>
                <wp:positionV relativeFrom="paragraph">
                  <wp:posOffset>307340</wp:posOffset>
                </wp:positionV>
                <wp:extent cx="5400675" cy="647700"/>
                <wp:effectExtent l="0" t="0" r="28575" b="19050"/>
                <wp:wrapTight wrapText="bothSides">
                  <wp:wrapPolygon edited="0">
                    <wp:start x="0" y="0"/>
                    <wp:lineTo x="0" y="21600"/>
                    <wp:lineTo x="21638" y="21600"/>
                    <wp:lineTo x="21638"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675" cy="647700"/>
                        </a:xfrm>
                        <a:prstGeom prst="rect">
                          <a:avLst/>
                        </a:prstGeom>
                        <a:solidFill>
                          <a:srgbClr val="FFFFFF"/>
                        </a:solidFill>
                        <a:ln w="9525">
                          <a:solidFill>
                            <a:srgbClr val="000000"/>
                          </a:solidFill>
                          <a:miter lim="800000"/>
                          <a:headEnd/>
                          <a:tailEnd/>
                        </a:ln>
                      </wps:spPr>
                      <wps:txbx>
                        <w:txbxContent>
                          <w:p w:rsidR="006A193E" w:rsidRPr="006A193E" w:rsidRDefault="006A193E">
                            <w:pPr>
                              <w:rPr>
                                <w:lang w:val="nb-NO"/>
                              </w:rPr>
                            </w:pPr>
                            <w:r>
                              <w:rPr>
                                <w:lang w:val="nb-NO"/>
                              </w:rPr>
                              <w:t xml:space="preserve">Genvarianten til de 12 Havanaisene som deltok i studien. Gul indikerer homozygot for mutasjon, grønn indikerer heterozygot, og blå indikerer </w:t>
                            </w:r>
                            <w:r w:rsidR="0059161B">
                              <w:rPr>
                                <w:lang w:val="nb-NO"/>
                              </w:rPr>
                              <w:t>hom</w:t>
                            </w:r>
                            <w:r w:rsidR="006D40EC">
                              <w:rPr>
                                <w:lang w:val="nb-NO"/>
                              </w:rPr>
                              <w:t>ozygot for «ur</w:t>
                            </w:r>
                            <w:r w:rsidR="00E341C4">
                              <w:rPr>
                                <w:lang w:val="nb-NO"/>
                              </w:rPr>
                              <w:t>hund</w:t>
                            </w:r>
                            <w:r w:rsidR="006D40EC">
                              <w:rPr>
                                <w:lang w:val="nb-NO"/>
                              </w:rPr>
                              <w:t>varianten».</w:t>
                            </w:r>
                            <w:r>
                              <w:rPr>
                                <w:lang w:val="nb-NO"/>
                              </w:rPr>
                              <w:t xml:space="preserve"> (Cadieu et al, Aug 2009, </w:t>
                            </w:r>
                            <w:r w:rsidRPr="00E341C4">
                              <w:rPr>
                                <w:i/>
                                <w:lang w:val="nb-NO"/>
                              </w:rPr>
                              <w:t>Science</w:t>
                            </w:r>
                            <w:r>
                              <w:rPr>
                                <w:lang w:val="nb-NO"/>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9.75pt;margin-top:24.2pt;width:425.25pt;height:5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">
                <v:textbox>
                  <w:txbxContent>
                    <w:p w:rsidR="006A193E" w:rsidRPr="006A193E" w:rsidRDefault="006A193E">
                      <w:pPr>
                        <w:rPr>
                          <w:lang w:val="nb-NO"/>
                        </w:rPr>
                      </w:pPr>
                      <w:r>
                        <w:rPr>
                          <w:lang w:val="nb-NO"/>
                        </w:rPr>
                        <w:t xml:space="preserve">Genvarianten til de 12 Havanaisene som deltok i studien. Gul indikerer homozygot for mutasjon, grønn indikerer heterozygot, og blå indikerer </w:t>
                      </w:r>
                      <w:r w:rsidR="0059161B">
                        <w:rPr>
                          <w:lang w:val="nb-NO"/>
                        </w:rPr>
                        <w:t>hom</w:t>
                      </w:r>
                      <w:r w:rsidR="006D40EC">
                        <w:rPr>
                          <w:lang w:val="nb-NO"/>
                        </w:rPr>
                        <w:t>ozygot for «ur</w:t>
                      </w:r>
                      <w:r w:rsidR="00E341C4">
                        <w:rPr>
                          <w:lang w:val="nb-NO"/>
                        </w:rPr>
                        <w:t>hund</w:t>
                      </w:r>
                      <w:r w:rsidR="006D40EC">
                        <w:rPr>
                          <w:lang w:val="nb-NO"/>
                        </w:rPr>
                        <w:t>varianten».</w:t>
                      </w:r>
                      <w:r>
                        <w:rPr>
                          <w:lang w:val="nb-NO"/>
                        </w:rPr>
                        <w:t xml:space="preserve"> (Cadieu et al, Aug 2009, </w:t>
                      </w:r>
                      <w:r w:rsidRPr="00E341C4">
                        <w:rPr>
                          <w:i/>
                          <w:lang w:val="nb-NO"/>
                        </w:rPr>
                        <w:t>Science</w:t>
                      </w:r>
                      <w:r>
                        <w:rPr>
                          <w:lang w:val="nb-NO"/>
                        </w:rPr>
                        <w:t xml:space="preserve">). </w:t>
                      </w:r>
                    </w:p>
                  </w:txbxContent>
                </v:textbox>
                <w10:wrap type="tight"/>
              </v:shape>
            </w:pict>
          </mc:Fallback>
        </mc:AlternateContent>
      </w:r>
      <w:r w:rsidRPr="00B466CE">
        <w:rPr>
          <w:lang w:val="nb-NO"/>
        </w:rPr>
        <w:t xml:space="preserve"> </w:t>
      </w:r>
      <w:bookmarkStart w:id="0" w:name="_GoBack"/>
      <w:bookmarkEnd w:id="0"/>
    </w:p>
    <w:sectPr w:rsidR="006A193E" w:rsidRPr="001A0AA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AA2"/>
    <w:rsid w:val="000325A3"/>
    <w:rsid w:val="00191ABC"/>
    <w:rsid w:val="001A0AA2"/>
    <w:rsid w:val="002B3527"/>
    <w:rsid w:val="00357743"/>
    <w:rsid w:val="00384814"/>
    <w:rsid w:val="003E3D42"/>
    <w:rsid w:val="0042701B"/>
    <w:rsid w:val="00476E2B"/>
    <w:rsid w:val="005462EB"/>
    <w:rsid w:val="0059161B"/>
    <w:rsid w:val="00617622"/>
    <w:rsid w:val="006A193E"/>
    <w:rsid w:val="006D40EC"/>
    <w:rsid w:val="00710661"/>
    <w:rsid w:val="00762791"/>
    <w:rsid w:val="00861FCB"/>
    <w:rsid w:val="009444A6"/>
    <w:rsid w:val="0095068B"/>
    <w:rsid w:val="009A5178"/>
    <w:rsid w:val="00A85017"/>
    <w:rsid w:val="00AD79AF"/>
    <w:rsid w:val="00B466CE"/>
    <w:rsid w:val="00C42B47"/>
    <w:rsid w:val="00C46626"/>
    <w:rsid w:val="00C72011"/>
    <w:rsid w:val="00C80494"/>
    <w:rsid w:val="00D250D3"/>
    <w:rsid w:val="00E341C4"/>
    <w:rsid w:val="00E91A65"/>
    <w:rsid w:val="00EA377A"/>
    <w:rsid w:val="00F2428F"/>
    <w:rsid w:val="00FE60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0325A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2B3527"/>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2B3527"/>
    <w:rPr>
      <w:rFonts w:ascii="Tahoma" w:hAnsi="Tahoma" w:cs="Tahoma"/>
      <w:sz w:val="16"/>
      <w:szCs w:val="16"/>
    </w:rPr>
  </w:style>
  <w:style w:type="table" w:styleId="Tabellrutenett">
    <w:name w:val="Table Grid"/>
    <w:basedOn w:val="Vanligtabell"/>
    <w:uiPriority w:val="59"/>
    <w:rsid w:val="00C804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basedOn w:val="Standardskriftforavsnitt"/>
    <w:link w:val="Overskrift1"/>
    <w:uiPriority w:val="9"/>
    <w:rsid w:val="000325A3"/>
    <w:rPr>
      <w:rFonts w:asciiTheme="majorHAnsi" w:eastAsiaTheme="majorEastAsia" w:hAnsiTheme="majorHAnsi" w:cstheme="majorBidi"/>
      <w:b/>
      <w:bCs/>
      <w:color w:val="365F91" w:themeColor="accent1" w:themeShade="BF"/>
      <w:sz w:val="28"/>
      <w:szCs w:val="28"/>
    </w:rPr>
  </w:style>
  <w:style w:type="paragraph" w:styleId="Undertittel">
    <w:name w:val="Subtitle"/>
    <w:basedOn w:val="Normal"/>
    <w:next w:val="Normal"/>
    <w:link w:val="UndertittelTegn"/>
    <w:uiPriority w:val="11"/>
    <w:qFormat/>
    <w:rsid w:val="000325A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tittelTegn">
    <w:name w:val="Undertittel Tegn"/>
    <w:basedOn w:val="Standardskriftforavsnitt"/>
    <w:link w:val="Undertittel"/>
    <w:uiPriority w:val="11"/>
    <w:rsid w:val="000325A3"/>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0325A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2B3527"/>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2B3527"/>
    <w:rPr>
      <w:rFonts w:ascii="Tahoma" w:hAnsi="Tahoma" w:cs="Tahoma"/>
      <w:sz w:val="16"/>
      <w:szCs w:val="16"/>
    </w:rPr>
  </w:style>
  <w:style w:type="table" w:styleId="Tabellrutenett">
    <w:name w:val="Table Grid"/>
    <w:basedOn w:val="Vanligtabell"/>
    <w:uiPriority w:val="59"/>
    <w:rsid w:val="00C804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basedOn w:val="Standardskriftforavsnitt"/>
    <w:link w:val="Overskrift1"/>
    <w:uiPriority w:val="9"/>
    <w:rsid w:val="000325A3"/>
    <w:rPr>
      <w:rFonts w:asciiTheme="majorHAnsi" w:eastAsiaTheme="majorEastAsia" w:hAnsiTheme="majorHAnsi" w:cstheme="majorBidi"/>
      <w:b/>
      <w:bCs/>
      <w:color w:val="365F91" w:themeColor="accent1" w:themeShade="BF"/>
      <w:sz w:val="28"/>
      <w:szCs w:val="28"/>
    </w:rPr>
  </w:style>
  <w:style w:type="paragraph" w:styleId="Undertittel">
    <w:name w:val="Subtitle"/>
    <w:basedOn w:val="Normal"/>
    <w:next w:val="Normal"/>
    <w:link w:val="UndertittelTegn"/>
    <w:uiPriority w:val="11"/>
    <w:qFormat/>
    <w:rsid w:val="000325A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tittelTegn">
    <w:name w:val="Undertittel Tegn"/>
    <w:basedOn w:val="Standardskriftforavsnitt"/>
    <w:link w:val="Undertittel"/>
    <w:uiPriority w:val="11"/>
    <w:rsid w:val="000325A3"/>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2</Pages>
  <Words>620</Words>
  <Characters>3537</Characters>
  <Application>Microsoft Office Word</Application>
  <DocSecurity>0</DocSecurity>
  <Lines>29</Lines>
  <Paragraphs>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Bellamy Kim Kathrine Linderud (080074)</dc:creator>
  <cp:keywords/>
  <dc:description/>
  <cp:lastModifiedBy>Bellamy Kim Kathrine Linderud (080074)</cp:lastModifiedBy>
  <cp:revision>18</cp:revision>
  <dcterms:created xsi:type="dcterms:W3CDTF">2014-09-25T09:16:00Z</dcterms:created>
  <dcterms:modified xsi:type="dcterms:W3CDTF">2014-09-26T09:45:00Z</dcterms:modified>
</cp:coreProperties>
</file>